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3D870C37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ul. Rokicińska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77205F3B" w14:textId="0476CF36" w:rsidR="009D16D4" w:rsidRPr="009D16D4" w:rsidRDefault="009D16D4" w:rsidP="0006301E">
      <w:pPr>
        <w:jc w:val="both"/>
        <w:rPr>
          <w:rFonts w:ascii="Arial" w:hAnsi="Arial" w:cs="Arial"/>
          <w:b/>
          <w:i/>
          <w:lang w:val="pl-PL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Pzp,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86755C" w:rsidRPr="0086755C">
        <w:rPr>
          <w:rFonts w:ascii="Arial" w:hAnsi="Arial" w:cs="Arial"/>
          <w:b/>
          <w:lang w:val="pl-PL"/>
        </w:rPr>
        <w:t xml:space="preserve">Budowa </w:t>
      </w:r>
      <w:r w:rsidR="00FE3AFE">
        <w:rPr>
          <w:rFonts w:ascii="Arial" w:hAnsi="Arial" w:cs="Arial"/>
          <w:b/>
          <w:lang w:val="pl-PL"/>
        </w:rPr>
        <w:t>stacji uzdatniania wody</w:t>
      </w:r>
      <w:r w:rsidR="0086755C" w:rsidRPr="0086755C">
        <w:rPr>
          <w:rFonts w:ascii="Arial" w:hAnsi="Arial" w:cs="Arial"/>
          <w:b/>
          <w:lang w:val="pl-PL"/>
        </w:rPr>
        <w:t xml:space="preserve"> w Wiśniowej Górze</w:t>
      </w:r>
      <w:r w:rsidR="0086755C">
        <w:rPr>
          <w:rFonts w:ascii="Arial" w:hAnsi="Arial" w:cs="Arial"/>
          <w:b/>
          <w:lang w:val="pl-PL"/>
        </w:rPr>
        <w:t>.</w:t>
      </w:r>
      <w:r w:rsidRPr="009D16D4">
        <w:rPr>
          <w:rFonts w:ascii="Arial" w:hAnsi="Arial" w:cs="Arial"/>
          <w:b/>
          <w:lang w:val="pl-PL"/>
        </w:rPr>
        <w:t xml:space="preserve"> </w:t>
      </w:r>
    </w:p>
    <w:p w14:paraId="34FA37C5" w14:textId="77777777" w:rsid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upoważnionej/-ych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55C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E3AFE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17</cp:revision>
  <cp:lastPrinted>2021-09-01T05:55:00Z</cp:lastPrinted>
  <dcterms:created xsi:type="dcterms:W3CDTF">2021-04-11T10:31:00Z</dcterms:created>
  <dcterms:modified xsi:type="dcterms:W3CDTF">2022-01-20T12:35:00Z</dcterms:modified>
</cp:coreProperties>
</file>